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/>
      </w:pPr>
      <w:r>
        <w:rPr>
          <w:sz w:val="40"/>
          <w:szCs w:val="40"/>
        </w:rPr>
        <w:t xml:space="preserve"/>
      </w:r>
    </w:p>
    <w:p>
      <w:pPr>
        <w:spacing w:after="80" w:before="80"/>
        <w:jc w:val="center"/>
      </w:pPr>
      <w:r>
        <w:rPr>
          <w:b/>
          <w:bCs/>
          <w:color w:val="1a7a2e"/>
          <w:sz w:val="52"/>
          <w:szCs w:val="52"/>
        </w:rPr>
        <w:t xml:space="preserve">Smart Sprout Learning</w:t>
      </w:r>
    </w:p>
    <w:p>
      <w:pPr>
        <w:spacing w:after="80" w:before="80"/>
        <w:jc w:val="center"/>
      </w:pPr>
      <w:r>
        <w:rPr>
          <w:b w:val="false"/>
          <w:bCs w:val="false"/>
          <w:color w:val="5a9068"/>
          <w:sz w:val="22"/>
          <w:szCs w:val="22"/>
        </w:rPr>
        <w:t xml:space="preserve">www.smartsproutlearning.com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jc w:val="center"/>
      </w:pPr>
      <w:r>
        <w:rPr>
          <w:color w:val="b8f0c2"/>
          <w:sz w:val="20"/>
          <w:szCs w:val="20"/>
        </w:rPr>
        <w:t xml:space="preserve">──────────────────────────────────────────────────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spacing w:after="80" w:before="80"/>
        <w:jc w:val="center"/>
      </w:pPr>
      <w:r>
        <w:rPr>
          <w:b/>
          <w:bCs/>
          <w:color w:val="0d4a1d"/>
          <w:sz w:val="48"/>
          <w:szCs w:val="48"/>
        </w:rPr>
        <w:t xml:space="preserve">GCSE English Language</w:t>
      </w:r>
    </w:p>
    <w:p>
      <w:pPr>
        <w:spacing w:after="80" w:before="80"/>
        <w:jc w:val="center"/>
      </w:pPr>
      <w:r>
        <w:rPr>
          <w:b/>
          <w:bCs/>
          <w:color w:val="f5a623"/>
          <w:sz w:val="34"/>
          <w:szCs w:val="34"/>
        </w:rPr>
        <w:t xml:space="preserve">Complete Study Guide</w:t>
      </w:r>
    </w:p>
    <w:p>
      <w:pPr>
        <w:spacing w:after="80" w:before="80"/>
        <w:jc w:val="center"/>
      </w:pPr>
      <w:r>
        <w:rPr>
          <w:b w:val="false"/>
          <w:bCs w:val="false"/>
          <w:color w:val="555555"/>
          <w:sz w:val="26"/>
          <w:szCs w:val="26"/>
        </w:rPr>
        <w:t xml:space="preserve">AQA Foundation  |  Grades 1-5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jc w:val="center"/>
      </w:pPr>
      <w:r>
        <w:rPr>
          <w:color w:val="b8f0c2"/>
          <w:sz w:val="20"/>
          <w:szCs w:val="20"/>
        </w:rPr>
        <w:t xml:space="preserve">──────────────────────────────────────────────────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spacing w:after="80" w:before="80"/>
        <w:jc w:val="center"/>
      </w:pPr>
      <w:r>
        <w:rPr>
          <w:b w:val="false"/>
          <w:bCs w:val="false"/>
          <w:color w:val="5a9068"/>
          <w:sz w:val="20"/>
          <w:szCs w:val="20"/>
        </w:rPr>
        <w:t xml:space="preserve">Written by Shannon Idrees  |  10+ Years UK Primary School Experience</w:t>
      </w:r>
    </w:p>
    <w:p>
      <w:pPr>
        <w:spacing w:after="80" w:before="80"/>
        <w:jc w:val="center"/>
      </w:pPr>
      <w:r>
        <w:rPr>
          <w:b w:val="false"/>
          <w:bCs w:val="false"/>
          <w:color w:val="999999"/>
          <w:sz w:val="18"/>
          <w:szCs w:val="18"/>
        </w:rPr>
        <w:t xml:space="preserve">FREE Study Guide  |  © 2025 Smart Sprout Learning  |  Not for resale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spacing w:after="80" w:before="80"/>
        <w:jc w:val="center"/>
      </w:pPr>
      <w:r>
        <w:rPr>
          <w:b w:val="false"/>
          <w:bCs w:val="false"/>
          <w:color w:val="1a7a2e"/>
          <w:sz w:val="22"/>
          <w:szCs w:val="22"/>
        </w:rPr>
        <w:t xml:space="preserve">📝 Practise FREE online at www.smartsproutlearning.com</w:t>
      </w:r>
    </w:p>
    <w:p>
      <w:r>
        <w:br w:type="page"/>
      </w:r>
    </w:p>
    <w:p>
      <w:pPr>
        <w:pBdr>
          <w:bottom w:val="single" w:color="b8f0c2" w:sz="8"/>
        </w:pBdr>
        <w:spacing w:after="160" w:before="400"/>
      </w:pPr>
      <w:r>
        <w:rPr>
          <w:rFonts w:ascii="Poppins" w:cs="Poppins" w:eastAsia="Poppins" w:hAnsi="Poppins"/>
          <w:b/>
          <w:bCs/>
          <w:color w:val="0d4a1d"/>
          <w:sz w:val="36"/>
          <w:szCs w:val="36"/>
        </w:rPr>
        <w:t xml:space="preserve">About GCSE English Language - AQA</w:t>
      </w:r>
    </w:p>
    <w:p>
      <w:pPr>
        <w:spacing w:after="60" w:before="60"/>
      </w:pPr>
      <w:r>
        <w:rPr>
          <w:color w:val="333333"/>
          <w:sz w:val="20"/>
          <w:szCs w:val="20"/>
        </w:rPr>
        <w:t xml:space="preserve">Two papers: Paper 1 (Explorations in Creative Reading and Writing) and Paper 2 (Writers Viewpoints and Perspectives). Each is 1 hour 45 minutes. This guide covers the key skills for both papers.</w:t>
      </w:r>
    </w:p>
    <w:p>
      <w:pPr>
        <w:pBdr>
          <w:bottom w:val="single" w:color="b8f0c2" w:sz="4"/>
        </w:pBdr>
        <w:spacing w:after="200" w:before="200"/>
      </w:pPr>
      <w:r>
        <w:rPr>
          <w:sz w:val="4"/>
          <w:szCs w:val="4"/>
        </w:rPr>
        <w:t xml:space="preserve"/>
      </w:r>
    </w:p>
    <w:p>
      <w:pPr>
        <w:pBdr>
          <w:bottom w:val="single" w:color="b8f0c2" w:sz="8"/>
        </w:pBdr>
        <w:spacing w:after="160" w:before="400"/>
      </w:pPr>
      <w:r>
        <w:rPr>
          <w:rFonts w:ascii="Poppins" w:cs="Poppins" w:eastAsia="Poppins" w:hAnsi="Poppins"/>
          <w:b/>
          <w:bCs/>
          <w:color w:val="0d4a1d"/>
          <w:sz w:val="36"/>
          <w:szCs w:val="36"/>
        </w:rPr>
        <w:t xml:space="preserve">Topic 1: Language Techniques</w:t>
      </w:r>
    </w:p>
    <w:p>
      <w:pPr>
        <w:spacing w:after="80" w:before="80"/>
        <w:ind w:left="400"/>
      </w:pPr>
      <w:r>
        <w:rPr>
          <w:b/>
          <w:bCs/>
          <w:color w:val="0d4a1d"/>
          <w:sz w:val="20"/>
          <w:szCs w:val="20"/>
        </w:rPr>
        <w:t xml:space="preserve">⭐ KEY FACT: When analysing language: NAME the technique, QUOTE it, explain the EFFECT on the reader.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Metaphor: "A living, breathing cathedral of green." - direct comparison (IS, not like). Creates grandeur.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Simile: "The darkness pressed like a living thing." - comparison using like/as. Creates menace.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Personification: "The city never sleeps." - human quality to non-human. City feels alive.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Hyperbole: "I have told you a million times." - deliberate exaggeration. Conveys frustration.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Oxymoron: "Deafening silence." - contradictory words. Creates tension.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Alliteration: "The wind whispered through the willows." - repeats consonant. Soft, gentle effect.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Anaphora: "We will fight... We will never surrender." - repetition at start. Powerful emphasis.</w:t>
      </w:r>
    </w:p>
    <w:p>
      <w:pPr>
        <w:spacing w:after="80" w:before="80"/>
        <w:ind w:left="400"/>
      </w:pPr>
      <w:r>
        <w:rPr>
          <w:b/>
          <w:bCs/>
          <w:color w:val="f5a623"/>
          <w:sz w:val="20"/>
          <w:szCs w:val="20"/>
        </w:rPr>
        <w:t xml:space="preserve">💡 Exam Tip: </w:t>
      </w:r>
      <w:r>
        <w:rPr>
          <w:color w:val="555555"/>
          <w:sz w:val="20"/>
          <w:szCs w:val="20"/>
        </w:rPr>
        <w:t xml:space="preserve">Use the word "connotation" for word associations: "The word 'crumbling' connotes decay and age."</w:t>
      </w:r>
    </w:p>
    <w:p>
      <w:pPr>
        <w:pBdr>
          <w:bottom w:val="single" w:color="b8f0c2" w:sz="4"/>
        </w:pBdr>
        <w:spacing w:after="200" w:before="200"/>
      </w:pPr>
      <w:r>
        <w:rPr>
          <w:sz w:val="4"/>
          <w:szCs w:val="4"/>
        </w:rPr>
        <w:t xml:space="preserve"/>
      </w:r>
    </w:p>
    <w:p>
      <w:pPr>
        <w:pBdr>
          <w:bottom w:val="single" w:color="b8f0c2" w:sz="8"/>
        </w:pBdr>
        <w:spacing w:after="160" w:before="400"/>
      </w:pPr>
      <w:r>
        <w:rPr>
          <w:rFonts w:ascii="Poppins" w:cs="Poppins" w:eastAsia="Poppins" w:hAnsi="Poppins"/>
          <w:b/>
          <w:bCs/>
          <w:color w:val="0d4a1d"/>
          <w:sz w:val="36"/>
          <w:szCs w:val="36"/>
        </w:rPr>
        <w:t xml:space="preserve">Topic 2: Structure</w:t>
      </w:r>
    </w:p>
    <w:p>
      <w:pPr>
        <w:spacing w:after="80" w:before="80"/>
        <w:ind w:left="400"/>
      </w:pPr>
      <w:r>
        <w:rPr>
          <w:b/>
          <w:bCs/>
          <w:color w:val="0d4a1d"/>
          <w:sz w:val="20"/>
          <w:szCs w:val="20"/>
        </w:rPr>
        <w:t xml:space="preserve">⭐ KEY FACT: Structure = HOW a text is organised. Consider: Where does it start and end? How does it change? What is the pace?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Non-linear/flashback: creates mystery. Reader wants to know how events happened.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Cyclical structure: ends where it began. Creates completeness or inevitability.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Cliffhanger: suspense at end of section. Reader compelled to continue.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Short sentences: urgency, tension, shock. Long sentences: flow, detail.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Foreshadowing: hints at later events. Creates tension and sense of inevitability.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Pathetic fallacy: weather reflects character mood. "The storm raged as he received the news."</w:t>
      </w:r>
    </w:p>
    <w:p>
      <w:pPr>
        <w:spacing w:after="80" w:before="80"/>
        <w:ind w:left="400"/>
      </w:pPr>
      <w:r>
        <w:rPr>
          <w:b/>
          <w:bCs/>
          <w:color w:val="f5a623"/>
          <w:sz w:val="20"/>
          <w:szCs w:val="20"/>
        </w:rPr>
        <w:t xml:space="preserve">💡 Exam Tip: </w:t>
      </w:r>
      <w:r>
        <w:rPr>
          <w:color w:val="555555"/>
          <w:sz w:val="20"/>
          <w:szCs w:val="20"/>
        </w:rPr>
        <w:t xml:space="preserve">For structure questions: think HOW the text is organised, not just WHAT it contains.</w:t>
      </w:r>
    </w:p>
    <w:p>
      <w:pPr>
        <w:pBdr>
          <w:bottom w:val="single" w:color="b8f0c2" w:sz="4"/>
        </w:pBdr>
        <w:spacing w:after="200" w:before="200"/>
      </w:pPr>
      <w:r>
        <w:rPr>
          <w:sz w:val="4"/>
          <w:szCs w:val="4"/>
        </w:rPr>
        <w:t xml:space="preserve"/>
      </w:r>
    </w:p>
    <w:p>
      <w:pPr>
        <w:pBdr>
          <w:bottom w:val="single" w:color="b8f0c2" w:sz="8"/>
        </w:pBdr>
        <w:spacing w:after="160" w:before="400"/>
      </w:pPr>
      <w:r>
        <w:rPr>
          <w:rFonts w:ascii="Poppins" w:cs="Poppins" w:eastAsia="Poppins" w:hAnsi="Poppins"/>
          <w:b/>
          <w:bCs/>
          <w:color w:val="0d4a1d"/>
          <w:sz w:val="36"/>
          <w:szCs w:val="36"/>
        </w:rPr>
        <w:t xml:space="preserve">Topic 3: Creative Writing</w:t>
      </w:r>
    </w:p>
    <w:p>
      <w:pPr>
        <w:spacing w:after="80" w:before="80"/>
        <w:ind w:left="400"/>
      </w:pPr>
      <w:r>
        <w:rPr>
          <w:b/>
          <w:bCs/>
          <w:color w:val="0d4a1d"/>
          <w:sz w:val="20"/>
          <w:szCs w:val="20"/>
        </w:rPr>
        <w:t xml:space="preserve">⭐ KEY FACT: "Show, do not tell": reveal emotions through actions, not statements. NOT "She was nervous." INSTEAD: "Her hands trembled as she reached for the door handle."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Plan for 5 minutes, write for 35 minutes, proofread for 5 minutes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Vary sentence length: short = impact. Long = flow. Mix both.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Use all five senses: sight, sound, smell, touch, taste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Avoid cliches: "It was a dark and stormy night" - create original imagery instead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Build tension: short sentences, unanswered questions, sensory detail</w:t>
      </w:r>
    </w:p>
    <w:p>
      <w:pPr>
        <w:spacing w:after="80" w:before="80"/>
        <w:ind w:left="400"/>
      </w:pPr>
      <w:r>
        <w:rPr>
          <w:b/>
          <w:bCs/>
          <w:color w:val="f5a623"/>
          <w:sz w:val="20"/>
          <w:szCs w:val="20"/>
        </w:rPr>
        <w:t xml:space="preserve">💡 Exam Tip: </w:t>
      </w:r>
      <w:r>
        <w:rPr>
          <w:color w:val="555555"/>
          <w:sz w:val="20"/>
          <w:szCs w:val="20"/>
        </w:rPr>
        <w:t xml:space="preserve">Grade 5 writing: ambitious vocabulary, varied structures, consistent technical accuracy.</w:t>
      </w:r>
    </w:p>
    <w:p>
      <w:pPr>
        <w:pBdr>
          <w:bottom w:val="single" w:color="b8f0c2" w:sz="4"/>
        </w:pBdr>
        <w:spacing w:after="200" w:before="200"/>
      </w:pPr>
      <w:r>
        <w:rPr>
          <w:sz w:val="4"/>
          <w:szCs w:val="4"/>
        </w:rPr>
        <w:t xml:space="preserve"/>
      </w:r>
    </w:p>
    <w:p>
      <w:pPr>
        <w:pBdr>
          <w:bottom w:val="single" w:color="b8f0c2" w:sz="8"/>
        </w:pBdr>
        <w:spacing w:after="160" w:before="400"/>
      </w:pPr>
      <w:r>
        <w:rPr>
          <w:rFonts w:ascii="Poppins" w:cs="Poppins" w:eastAsia="Poppins" w:hAnsi="Poppins"/>
          <w:b/>
          <w:bCs/>
          <w:color w:val="0d4a1d"/>
          <w:sz w:val="36"/>
          <w:szCs w:val="36"/>
        </w:rPr>
        <w:t xml:space="preserve">Topic 4: Persuasive Writing (Paper 2)</w:t>
      </w:r>
    </w:p>
    <w:p>
      <w:pPr>
        <w:spacing w:after="80" w:before="80"/>
        <w:ind w:left="400"/>
      </w:pPr>
      <w:r>
        <w:rPr>
          <w:b/>
          <w:bCs/>
          <w:color w:val="0d4a1d"/>
          <w:sz w:val="20"/>
          <w:szCs w:val="20"/>
        </w:rPr>
        <w:t xml:space="preserve">⭐ KEY FACT: Know your FORM (letter, article, speech), AUDIENCE (who) and PURPOSE (why). Match your language accordingly.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Rhetorical question: "How can we call ourselves a civilised society?"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Rule of three: "We must act now, act decisively, and act together."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Counter-argument + refutation: "While some argue X, the evidence clearly shows Y..."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Statistics: "Over 90% of scientists agree..." | Expert: "According to Professor Smith..."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Formal letter: "Dear Sir/Madam" closes with "Yours faithfully"</w:t>
      </w:r>
    </w:p>
    <w:p>
      <w:pPr>
        <w:spacing w:after="80" w:before="80"/>
        <w:ind w:left="400"/>
      </w:pPr>
      <w:r>
        <w:rPr>
          <w:b/>
          <w:bCs/>
          <w:color w:val="f5a623"/>
          <w:sz w:val="20"/>
          <w:szCs w:val="20"/>
        </w:rPr>
        <w:t xml:space="preserve">💡 Exam Tip: </w:t>
      </w:r>
      <w:r>
        <w:rPr>
          <w:color w:val="555555"/>
          <w:sz w:val="20"/>
          <w:szCs w:val="20"/>
        </w:rPr>
        <w:t xml:space="preserve">Counter-argument then refutation is one of the most effective persuasive structures.</w:t>
      </w:r>
    </w:p>
    <w:p>
      <w:pPr>
        <w:pBdr>
          <w:bottom w:val="single" w:color="b8f0c2" w:sz="4"/>
        </w:pBdr>
        <w:spacing w:after="200" w:before="200"/>
      </w:pPr>
      <w:r>
        <w:rPr>
          <w:sz w:val="4"/>
          <w:szCs w:val="4"/>
        </w:rPr>
        <w:t xml:space="preserve"/>
      </w:r>
    </w:p>
    <w:p>
      <w:pPr>
        <w:pBdr>
          <w:bottom w:val="single" w:color="b8f0c2" w:sz="8"/>
        </w:pBdr>
        <w:spacing w:after="160" w:before="400"/>
      </w:pPr>
      <w:r>
        <w:rPr>
          <w:rFonts w:ascii="Poppins" w:cs="Poppins" w:eastAsia="Poppins" w:hAnsi="Poppins"/>
          <w:b/>
          <w:bCs/>
          <w:color w:val="0d4a1d"/>
          <w:sz w:val="36"/>
          <w:szCs w:val="36"/>
        </w:rPr>
        <w:t xml:space="preserve">Exam Strategy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Spend 15 minutes reading before answering any question on Paper 1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Language questions: PEE - Point, Evidence, Effect. Never just name a technique.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Structure questions: HOW is the text organised, not just WHAT it contains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Writing: plan 5 min, write 35 min, proofread 5 min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Vary sentences: mix simple, compound and complex for full marks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Proofread: check spelling, punctuation, paragraphing and vocabulary</w:t>
      </w:r>
    </w:p>
    <w:p>
      <w:pPr>
        <w:pBdr>
          <w:bottom w:val="single" w:color="b8f0c2" w:sz="4"/>
        </w:pBdr>
        <w:spacing w:after="200" w:before="200"/>
      </w:pPr>
      <w:r>
        <w:rPr>
          <w:sz w:val="4"/>
          <w:szCs w:val="4"/>
        </w:rPr>
        <w:t xml:space="preserve"/>
      </w:r>
    </w:p>
    <w:p>
      <w:pPr>
        <w:spacing w:after="80" w:before="80"/>
        <w:jc w:val="center"/>
      </w:pPr>
      <w:r>
        <w:rPr>
          <w:b w:val="false"/>
          <w:bCs w:val="false"/>
          <w:color w:val="1a7a2e"/>
          <w:sz w:val="24"/>
          <w:szCs w:val="24"/>
        </w:rPr>
        <w:t xml:space="preserve">🌱 Good luck! You can do this! — Shannon Idrees, Smart Sprout Learning</w:t>
      </w:r>
    </w:p>
    <w:p>
      <w:pPr>
        <w:spacing w:after="80" w:before="80"/>
        <w:jc w:val="center"/>
      </w:pPr>
      <w:r>
        <w:rPr>
          <w:b w:val="false"/>
          <w:bCs w:val="false"/>
          <w:color w:val="5a9068"/>
          <w:sz w:val="18"/>
          <w:szCs w:val="18"/>
        </w:rPr>
        <w:t xml:space="preserve">www.smartsproutlearning.com | info@smartsproutlearning.com | 01164 830 339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2026-08-15T07:21:31.562Z</dcterms:created>
  <dcterms:modified xsi:type="dcterms:W3CDTF">2026-08-15T07:21:31.562Z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